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Misión Diocesana juvenil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Listado mercaderías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153 Kg  Salchichas ✓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109 Kg. Molida✓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158 Kg  Chorizo ✓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28cajas. Muslos (x 15 kg)✓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23 u.  Pollo✓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72 kg.  Pernil✓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95 Kg. Milanesas de pollo✓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28 Kg  Poroto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81 Kg. Arroz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67 lat. Arvejas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26 Kg Lentejas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235    Prelistas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75 Kg. Queso cremoso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13 kg. Mayonesa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2 Kg Mostaza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35 kg. Yerba ( cocido)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33x800. Leche en polvo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15 u. Puré de tomate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6 u Mermeladas/dulce leche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20 Kg Cebolla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15 Kg Papa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67 Kg Zanahoria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44 Kg Morrones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15 maple  Huevo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          Lechugas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21 Kg. Tomates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97 masos  Verdeos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44 cab. Zapallos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10 cajas Naranja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10 cajas Mandarina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11 cajas Banana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40 mz   Acelga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10 Kg zapallitos tronco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60 c.    Ajo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30 son Orégano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436 Kg Harina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28 lts  Aceite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10 Kg  Azúcar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2 Kg. Sal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          Rollos de cocina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          Papel higiénico (emerger)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      Lavandina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      Detergente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       Desinfectantes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          Virulanas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          Bolsas consorcio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      Bolsas residuos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